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作業マニュアルひな型</w:t>
      </w:r>
    </w:p>
    <w:p>
      <w:r>
        <w:t>各社の正式手順・教育・権限を確認して調整する記入用ひな型です。特定設備の操作手順ではありません。</w:t>
      </w:r>
    </w:p>
    <w:p>
      <w:r>
        <w:t>一業務ごとに複製して記入してください。不明点は未確認とし、確認担当を決めます。固定の改訂日は実際の改訂時に手入力します。</w:t>
      </w:r>
    </w:p>
    <w:p>
      <w:pPr>
        <w:pStyle w:val="Heading1"/>
      </w:pPr>
      <w:r>
        <w:t>基本情報と使用条件</w:t>
      </w:r>
    </w:p>
    <w:p>
      <w:r>
        <w:rPr>
          <w:b/>
        </w:rPr>
        <w:t xml:space="preserve">文書番号　</w:t>
      </w:r>
      <w:r>
        <w:t>［　　　　　　　　　　　　　　　　　　　］</w:t>
      </w:r>
    </w:p>
    <w:p>
      <w:r>
        <w:rPr>
          <w:b/>
        </w:rPr>
        <w:t xml:space="preserve">対象の一業務　</w:t>
      </w:r>
      <w:r>
        <w:t>［　　　　　　　　　　　　　　　　　　　］</w:t>
      </w:r>
    </w:p>
    <w:p>
      <w:r>
        <w:rPr>
          <w:b/>
        </w:rPr>
        <w:t xml:space="preserve">目的　</w:t>
      </w:r>
      <w:r>
        <w:t>［　　　　　　　　　　　　　　　　　　　］</w:t>
      </w:r>
    </w:p>
    <w:p>
      <w:r>
        <w:rPr>
          <w:b/>
        </w:rPr>
        <w:t xml:space="preserve">適用範囲と対象外　</w:t>
      </w:r>
      <w:r>
        <w:t>［　　　　　　　　　　　　　　　　　　　］</w:t>
      </w:r>
    </w:p>
    <w:p>
      <w:r>
        <w:rPr>
          <w:b/>
        </w:rPr>
        <w:t xml:space="preserve">使用者　</w:t>
      </w:r>
      <w:r>
        <w:t>［　　　　　　　　　　　　　　　　　　　］</w:t>
      </w:r>
    </w:p>
    <w:p>
      <w:r>
        <w:rPr>
          <w:b/>
        </w:rPr>
        <w:t xml:space="preserve">必要な教育と作業権限　</w:t>
      </w:r>
      <w:r>
        <w:t>［　　　　　　　　　　　　　　　　　　　］</w:t>
      </w:r>
    </w:p>
    <w:p>
      <w:r>
        <w:rPr>
          <w:b/>
        </w:rPr>
        <w:t xml:space="preserve">準備物　</w:t>
      </w:r>
      <w:r>
        <w:t>［　　　　　　　　　　　　　　　　　　　］</w:t>
      </w:r>
    </w:p>
    <w:p>
      <w:r>
        <w:rPr>
          <w:b/>
        </w:rPr>
        <w:t xml:space="preserve">正式手順の参照先と版　</w:t>
      </w:r>
      <w:r>
        <w:t>［　　　　　　　　　　　　　　　　　　　］</w:t>
      </w:r>
    </w:p>
    <w:p>
      <w:r>
        <w:rPr>
          <w:b/>
        </w:rPr>
        <w:t xml:space="preserve">安全 品質 機密の確認事項　</w:t>
      </w:r>
      <w:r>
        <w:t>［　　　　　　　　　　　　　　　　　　　］</w:t>
      </w:r>
    </w:p>
    <w:p>
      <w:r>
        <w:rPr>
          <w:b/>
        </w:rPr>
        <w:t xml:space="preserve">異常時の判断先と連絡方法　</w:t>
      </w:r>
      <w:r>
        <w:t>［　　　　　　　　　　　　　　　　　　　］</w:t>
      </w:r>
    </w:p>
    <w:p>
      <w:r>
        <w:rPr>
          <w:b/>
        </w:rPr>
        <w:t xml:space="preserve">作成者　</w:t>
      </w:r>
      <w:r>
        <w:t>［　　　　　　　　　　　　　　　　　　　］</w:t>
      </w:r>
    </w:p>
    <w:p>
      <w:r>
        <w:rPr>
          <w:b/>
        </w:rPr>
        <w:t xml:space="preserve">確認者　</w:t>
      </w:r>
      <w:r>
        <w:t>［　　　　　　　　　　　　　　　　　　　］</w:t>
      </w:r>
    </w:p>
    <w:p>
      <w:r>
        <w:rPr>
          <w:b/>
        </w:rPr>
        <w:t xml:space="preserve">承認者　</w:t>
      </w:r>
      <w:r>
        <w:t>［　　　　　　　　　　　　　　　　　　　］</w:t>
      </w:r>
    </w:p>
    <w:p>
      <w:r>
        <w:rPr>
          <w:b/>
        </w:rPr>
        <w:t xml:space="preserve">版　</w:t>
      </w:r>
      <w:r>
        <w:t>［　　　　　　　　　　　　　　　　　　　］</w:t>
      </w:r>
    </w:p>
    <w:p>
      <w:r>
        <w:rPr>
          <w:b/>
        </w:rPr>
        <w:t xml:space="preserve">固定の改訂日　</w:t>
      </w:r>
      <w:r>
        <w:t>［　　　　　　　　　　　　　　　　　　　］</w:t>
      </w:r>
    </w:p>
    <w:p>
      <w:r>
        <w:rPr>
          <w:b/>
        </w:rPr>
        <w:t xml:space="preserve">使用開始の承認条件　</w:t>
      </w:r>
      <w:r>
        <w:t>［　　　　　　　　　　　　　　　　　　　］</w:t>
      </w:r>
    </w:p>
    <w:p>
      <w:r>
        <w:rPr>
          <w:b/>
        </w:rPr>
        <w:t xml:space="preserve">管理担当と正本の保存先　</w:t>
      </w:r>
      <w:r>
        <w:t>［　　　　　　　　　　　　　　　　　　　］</w:t>
      </w:r>
    </w:p>
    <w:p>
      <w:r>
        <w:br w:type="page"/>
      </w:r>
    </w:p>
    <w:p>
      <w:pPr>
        <w:pStyle w:val="Title"/>
      </w:pPr>
      <w:r>
        <w:t>作業手順と改訂記録</w:t>
      </w:r>
    </w:p>
    <w:p>
      <w:r>
        <w:t>作業は承認済みの範囲で行い、判断できない場合は正式な判断先へ確認してください。行は必要に応じ追加します。</w:t>
      </w:r>
    </w:p>
    <w:p>
      <w:pPr>
        <w:pStyle w:val="Heading1"/>
      </w:pPr>
      <w:r>
        <w:t>手順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737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番号</w:t>
            </w:r>
          </w:p>
        </w:tc>
        <w:tc>
          <w:tcPr>
            <w:tcW w:type="dxa" w:w="2891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作業</w:t>
            </w:r>
          </w:p>
        </w:tc>
        <w:tc>
          <w:tcPr>
            <w:tcW w:type="dxa" w:w="3345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確認ポイントと理由</w:t>
            </w:r>
          </w:p>
        </w:tc>
        <w:tc>
          <w:tcPr>
            <w:tcW w:type="dxa" w:w="2891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異常時の判断先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334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334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334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334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334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</w:tbl>
    <w:p>
      <w:pPr>
        <w:pStyle w:val="Heading1"/>
      </w:pPr>
      <w:r>
        <w:t>改訂記録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850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版</w:t>
            </w:r>
          </w:p>
        </w:tc>
        <w:tc>
          <w:tcPr>
            <w:tcW w:type="dxa" w:w="1814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固定の改訂日</w:t>
            </w:r>
          </w:p>
        </w:tc>
        <w:tc>
          <w:tcPr>
            <w:tcW w:type="dxa" w:w="4479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変更内容</w:t>
            </w:r>
          </w:p>
        </w:tc>
        <w:tc>
          <w:tcPr>
            <w:tcW w:type="dxa" w:w="2721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t>作成 確認 承認</w:t>
            </w:r>
          </w:p>
        </w:tc>
      </w:tr>
      <w:tr>
        <w:tc>
          <w:tcPr>
            <w:tcW w:type="dxa" w:w="85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44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85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44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  <w:tr>
        <w:tc>
          <w:tcPr>
            <w:tcW w:type="dxa" w:w="85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44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br/>
            </w:r>
          </w:p>
        </w:tc>
      </w:tr>
    </w:tbl>
    <w:p>
      <w:r>
        <w:t>変更後は正式な確認・承認と必要な教育を行い、旧版の扱いと使用者への周知を確認します。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Meiryo" w:hAnsi="Meiryo" w:eastAsia="Meiryo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eiryo" w:hAnsi="Meiryo" w:eastAsia="Meiry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eiryo" w:hAnsi="Meiryo" w:eastAsia="Meiry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eiryo" w:hAnsi="Meiryo" w:eastAsia="Meiryo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作業マニュアルひな型</dc:title>
  <dc:subject/>
  <dc:creator>RYOPON株式会社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